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FD507" w14:textId="77777777" w:rsidR="00445EE7" w:rsidRDefault="00445EE7" w:rsidP="00445E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74A6FCE" w:rsidR="0085747A" w:rsidRPr="002A35E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A35E6">
        <w:rPr>
          <w:rFonts w:ascii="Corbel" w:hAnsi="Corbel"/>
          <w:b/>
          <w:smallCaps/>
          <w:sz w:val="24"/>
          <w:szCs w:val="24"/>
        </w:rPr>
        <w:t>dotyczy cyklu kształcenia</w:t>
      </w:r>
      <w:r w:rsidR="002A35E6" w:rsidRPr="002A35E6">
        <w:rPr>
          <w:rFonts w:ascii="Corbel" w:hAnsi="Corbel"/>
          <w:i/>
          <w:smallCaps/>
          <w:sz w:val="24"/>
          <w:szCs w:val="24"/>
        </w:rPr>
        <w:t xml:space="preserve"> </w:t>
      </w:r>
      <w:r w:rsidR="00D617D0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1561A2D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617D0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D617D0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E61D3ED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F88756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B6FADCA" w:rsidR="0085747A" w:rsidRPr="009C54AE" w:rsidRDefault="00E76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45EE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2FE9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55D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93AA2B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4823846" w:rsidR="0085747A" w:rsidRPr="009C54AE" w:rsidRDefault="002C3EE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6DB98B6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B3E5D4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788B1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2C648D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84E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84E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9CED89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38692F" w:rsidR="00015B8F" w:rsidRPr="009C54AE" w:rsidRDefault="00F75D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5EC166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0D70A810" w:rsidR="00015B8F" w:rsidRPr="009C54AE" w:rsidRDefault="00A005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E8A35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BFD2162" w:rsidR="0085747A" w:rsidRPr="009C54AE" w:rsidRDefault="00B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102619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10261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F6F59E9" w:rsidR="009C54AE" w:rsidRDefault="00672B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215BD9E6" w:rsidR="0085747A" w:rsidRPr="009C54AE" w:rsidRDefault="00AA123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1C0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Makroekonomia.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C2FED5" w14:textId="77777777" w:rsidR="001C0CE1" w:rsidRDefault="001C0C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1231" w:rsidRPr="00AA1231" w14:paraId="02577D6C" w14:textId="77777777" w:rsidTr="00AA1231">
        <w:tc>
          <w:tcPr>
            <w:tcW w:w="845" w:type="dxa"/>
            <w:vAlign w:val="center"/>
          </w:tcPr>
          <w:p w14:paraId="6E5E76D2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9014F99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wyceny.</w:t>
            </w:r>
          </w:p>
        </w:tc>
      </w:tr>
      <w:tr w:rsidR="00AA1231" w:rsidRPr="00AA1231" w14:paraId="34779ED3" w14:textId="77777777" w:rsidTr="00AA1231">
        <w:tc>
          <w:tcPr>
            <w:tcW w:w="845" w:type="dxa"/>
            <w:vAlign w:val="center"/>
          </w:tcPr>
          <w:p w14:paraId="71734DBB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F79F34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AA1231" w:rsidRPr="00AA1231" w14:paraId="41FA5B43" w14:textId="77777777" w:rsidTr="00AA1231">
        <w:tc>
          <w:tcPr>
            <w:tcW w:w="845" w:type="dxa"/>
            <w:vAlign w:val="center"/>
          </w:tcPr>
          <w:p w14:paraId="6C14D400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7615EB8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AA123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1231" w:rsidRPr="00AA1231" w14:paraId="405783C4" w14:textId="77777777" w:rsidTr="00AA1231">
        <w:tc>
          <w:tcPr>
            <w:tcW w:w="1681" w:type="dxa"/>
          </w:tcPr>
          <w:p w14:paraId="77CE9B05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C1E14DD" w14:textId="70A1BBDE" w:rsidR="00AA1231" w:rsidRPr="00AA1231" w:rsidRDefault="00AA1231" w:rsidP="00AA1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Wyjaśnia istotę nieruchomości oraz specyfikę lokalnego rynku nieruchomości.</w:t>
            </w:r>
          </w:p>
        </w:tc>
        <w:tc>
          <w:tcPr>
            <w:tcW w:w="1865" w:type="dxa"/>
          </w:tcPr>
          <w:p w14:paraId="39133A7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K_W02</w:t>
            </w:r>
          </w:p>
          <w:p w14:paraId="31B72C2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K_W03</w:t>
            </w:r>
          </w:p>
          <w:p w14:paraId="5B254867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AA1231" w:rsidRPr="00AA1231" w14:paraId="30B21DD8" w14:textId="77777777" w:rsidTr="00AA1231">
        <w:tc>
          <w:tcPr>
            <w:tcW w:w="1681" w:type="dxa"/>
          </w:tcPr>
          <w:p w14:paraId="7866C2B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485EB1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086563F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K_U01</w:t>
            </w:r>
          </w:p>
          <w:p w14:paraId="34B91FB9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K_U03</w:t>
            </w:r>
          </w:p>
          <w:p w14:paraId="3D02D4FF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A1231" w:rsidRPr="00AA1231" w14:paraId="125DFB79" w14:textId="77777777" w:rsidTr="00AA1231">
        <w:tc>
          <w:tcPr>
            <w:tcW w:w="1681" w:type="dxa"/>
          </w:tcPr>
          <w:p w14:paraId="3C2FADD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C2C6700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1E781B5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K_K01</w:t>
            </w:r>
          </w:p>
          <w:p w14:paraId="00BD456E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K_K03</w:t>
            </w:r>
          </w:p>
          <w:p w14:paraId="781D2D40" w14:textId="77777777" w:rsidR="00AA1231" w:rsidRPr="00AA1231" w:rsidRDefault="00AA1231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2B1515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0472A2D7" w14:textId="77777777" w:rsidTr="002B1515">
        <w:tc>
          <w:tcPr>
            <w:tcW w:w="9520" w:type="dxa"/>
          </w:tcPr>
          <w:p w14:paraId="73399E16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2B1515" w:rsidRPr="002B1515" w14:paraId="2062544A" w14:textId="77777777" w:rsidTr="002B1515">
        <w:tc>
          <w:tcPr>
            <w:tcW w:w="9520" w:type="dxa"/>
          </w:tcPr>
          <w:p w14:paraId="3CDDB480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w świetle przepisów prawa. Formy władania nieruchomościami.</w:t>
            </w:r>
          </w:p>
        </w:tc>
      </w:tr>
      <w:tr w:rsidR="002B1515" w:rsidRPr="002B1515" w14:paraId="2EB61148" w14:textId="77777777" w:rsidTr="002B1515">
        <w:tc>
          <w:tcPr>
            <w:tcW w:w="9520" w:type="dxa"/>
          </w:tcPr>
          <w:p w14:paraId="774860C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Charakterystyka rynku nieruchomości – cechy i funkcje rynku nieruchomości.</w:t>
            </w:r>
          </w:p>
        </w:tc>
      </w:tr>
      <w:tr w:rsidR="002B1515" w:rsidRPr="002B1515" w14:paraId="38F7B547" w14:textId="77777777" w:rsidTr="002B1515">
        <w:tc>
          <w:tcPr>
            <w:tcW w:w="9520" w:type="dxa"/>
          </w:tcPr>
          <w:p w14:paraId="19C1C037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2B1515" w:rsidRPr="002B1515" w14:paraId="15A45B2A" w14:textId="77777777" w:rsidTr="002B1515">
        <w:tc>
          <w:tcPr>
            <w:tcW w:w="9520" w:type="dxa"/>
          </w:tcPr>
          <w:p w14:paraId="11F24095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Ustalanie stopnia zużycia obiektu.</w:t>
            </w:r>
          </w:p>
        </w:tc>
      </w:tr>
      <w:tr w:rsidR="002B1515" w:rsidRPr="002B1515" w14:paraId="7E1D2A08" w14:textId="77777777" w:rsidTr="002B1515">
        <w:tc>
          <w:tcPr>
            <w:tcW w:w="9520" w:type="dxa"/>
          </w:tcPr>
          <w:p w14:paraId="5D4A153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prawa użytkowania wieczystego.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2B151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655A5751" w14:textId="77777777" w:rsidTr="002B1515">
        <w:tc>
          <w:tcPr>
            <w:tcW w:w="9520" w:type="dxa"/>
          </w:tcPr>
          <w:p w14:paraId="40BE734E" w14:textId="574734AF" w:rsidR="002B1515" w:rsidRPr="002B1515" w:rsidRDefault="0027479C" w:rsidP="0027479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>
              <w:rPr>
                <w:rFonts w:ascii="Corbel" w:hAnsi="Corbel"/>
                <w:sz w:val="24"/>
                <w:szCs w:val="21"/>
              </w:rPr>
              <w:t>Pojęcie i c</w:t>
            </w:r>
            <w:r w:rsidR="002B1515" w:rsidRPr="002B1515">
              <w:rPr>
                <w:rFonts w:ascii="Corbel" w:hAnsi="Corbel"/>
                <w:sz w:val="24"/>
                <w:szCs w:val="21"/>
              </w:rPr>
              <w:t>ele wyceny nieruchomości.</w:t>
            </w:r>
          </w:p>
        </w:tc>
      </w:tr>
      <w:tr w:rsidR="002B1515" w:rsidRPr="002B1515" w14:paraId="5BCD6D3D" w14:textId="77777777" w:rsidTr="002B1515">
        <w:tc>
          <w:tcPr>
            <w:tcW w:w="9520" w:type="dxa"/>
          </w:tcPr>
          <w:p w14:paraId="55D4B26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2B1515" w:rsidRPr="002B1515" w14:paraId="495EABB2" w14:textId="77777777" w:rsidTr="002B1515">
        <w:tc>
          <w:tcPr>
            <w:tcW w:w="9520" w:type="dxa"/>
          </w:tcPr>
          <w:p w14:paraId="72E4AA1A" w14:textId="77777777" w:rsidR="002B1515" w:rsidRPr="002B1515" w:rsidRDefault="002B1515" w:rsidP="000A1CEE">
            <w:pPr>
              <w:spacing w:after="0" w:line="240" w:lineRule="auto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lastRenderedPageBreak/>
              <w:t>Wycena nieruchomości wg podejścia porównawczego – metoda porównywania parami, metoda korygowania ceny średniej.</w:t>
            </w:r>
          </w:p>
        </w:tc>
      </w:tr>
      <w:tr w:rsidR="002B1515" w:rsidRPr="002B1515" w14:paraId="68A2F22D" w14:textId="77777777" w:rsidTr="002B1515">
        <w:tc>
          <w:tcPr>
            <w:tcW w:w="9520" w:type="dxa"/>
          </w:tcPr>
          <w:p w14:paraId="4FED9611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bCs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2B1515" w:rsidRPr="002B1515" w14:paraId="5D08B559" w14:textId="77777777" w:rsidTr="002B1515">
        <w:tc>
          <w:tcPr>
            <w:tcW w:w="9520" w:type="dxa"/>
          </w:tcPr>
          <w:p w14:paraId="4E3186AF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Wycena nieruchomości wg podejścia kosztowego.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80C57" w14:textId="77777777" w:rsidR="002B1515" w:rsidRPr="002B1515" w:rsidRDefault="002B1515" w:rsidP="002B1515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Wykład z prezentacją multimedialną, analiza studium przypadku.</w:t>
      </w:r>
    </w:p>
    <w:p w14:paraId="409E1257" w14:textId="77777777" w:rsidR="002B1515" w:rsidRPr="002B1515" w:rsidRDefault="002B1515" w:rsidP="002B1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Ćwiczenia: rozwiązywanie zadań, praca w grupach,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2B151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1515" w:rsidRPr="002B1515" w14:paraId="56E8D546" w14:textId="77777777" w:rsidTr="002B1515">
        <w:tc>
          <w:tcPr>
            <w:tcW w:w="1962" w:type="dxa"/>
          </w:tcPr>
          <w:p w14:paraId="755F7D04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6B4BEAFA" w14:textId="494C7C1C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pisemna praca zespołowa</w:t>
            </w:r>
          </w:p>
        </w:tc>
        <w:tc>
          <w:tcPr>
            <w:tcW w:w="2117" w:type="dxa"/>
          </w:tcPr>
          <w:p w14:paraId="5A8261A5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B19B41F" w14:textId="77777777" w:rsidTr="002B1515">
        <w:tc>
          <w:tcPr>
            <w:tcW w:w="1962" w:type="dxa"/>
          </w:tcPr>
          <w:p w14:paraId="3D4AD292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>ek_02</w:t>
            </w:r>
          </w:p>
        </w:tc>
        <w:tc>
          <w:tcPr>
            <w:tcW w:w="5441" w:type="dxa"/>
          </w:tcPr>
          <w:p w14:paraId="7A7CF357" w14:textId="16420EB9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obserwacja w trakcie zajęć</w:t>
            </w:r>
          </w:p>
        </w:tc>
        <w:tc>
          <w:tcPr>
            <w:tcW w:w="2117" w:type="dxa"/>
          </w:tcPr>
          <w:p w14:paraId="26905BAD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9EF8DF4" w14:textId="77777777" w:rsidTr="002B1515">
        <w:tc>
          <w:tcPr>
            <w:tcW w:w="1962" w:type="dxa"/>
          </w:tcPr>
          <w:p w14:paraId="741FCC8B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02F6F50C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57238D46" w14:textId="50478943" w:rsidR="002B1515" w:rsidRPr="002B1515" w:rsidRDefault="0097276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wykład, </w:t>
            </w:r>
            <w:r w:rsidR="002B1515"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4C0868E" w:rsidR="0085747A" w:rsidRPr="002B1515" w:rsidRDefault="002B1515" w:rsidP="001C0C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51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 – obejmująca treści z wykładów i ćwiczeń, z której stu</w:t>
            </w:r>
            <w:r w:rsidR="001C0CE1">
              <w:rPr>
                <w:rFonts w:ascii="Corbel" w:hAnsi="Corbel"/>
                <w:b w:val="0"/>
                <w:smallCaps w:val="0"/>
                <w:szCs w:val="21"/>
              </w:rPr>
              <w:t>dent uzyska powyżej 50% punktów oraz w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ynik prac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y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 xml:space="preserve"> zespołow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ej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B45BD0F" w:rsidR="0085747A" w:rsidRPr="009C54AE" w:rsidRDefault="00F75DA4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54A8501A" w:rsidR="00C61DC5" w:rsidRPr="009C54AE" w:rsidRDefault="00B6712D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17329CBB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2288E9B" w:rsidR="00C61DC5" w:rsidRPr="009C54AE" w:rsidRDefault="00C61DC5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6712D">
              <w:rPr>
                <w:rFonts w:ascii="Corbel" w:hAnsi="Corbel"/>
                <w:sz w:val="24"/>
                <w:szCs w:val="24"/>
              </w:rPr>
              <w:t>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E8B4FD0" w:rsidR="00C61DC5" w:rsidRPr="009C54AE" w:rsidRDefault="00F75DA4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24E76DD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BFC1F6E" w:rsidR="0085747A" w:rsidRPr="00B6712D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64453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81957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0FBBF" w14:textId="77777777" w:rsidR="00923F13" w:rsidRPr="009C54AE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7C27C15" w14:textId="039FEB3F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9107055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508A" w:rsidRPr="009C54AE" w14:paraId="0ACABF41" w14:textId="77777777" w:rsidTr="0029508A">
        <w:trPr>
          <w:trHeight w:val="397"/>
        </w:trPr>
        <w:tc>
          <w:tcPr>
            <w:tcW w:w="5000" w:type="pct"/>
          </w:tcPr>
          <w:p w14:paraId="44DFC745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C692C" w14:textId="77777777" w:rsidR="0029508A" w:rsidRPr="00BA3B03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8BA549" w14:textId="77777777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F93AC6" w14:textId="6BB16E72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29508A" w:rsidRPr="009C54AE" w14:paraId="6F6FB0B1" w14:textId="77777777" w:rsidTr="0029508A">
        <w:trPr>
          <w:trHeight w:val="397"/>
        </w:trPr>
        <w:tc>
          <w:tcPr>
            <w:tcW w:w="5000" w:type="pct"/>
          </w:tcPr>
          <w:p w14:paraId="164A9471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2D7CDB" w14:textId="77777777" w:rsidR="0029508A" w:rsidRPr="0043214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73DBFB49" w14:textId="77777777" w:rsidR="0029508A" w:rsidRPr="004E36A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594410A9" w14:textId="77777777" w:rsidR="0029508A" w:rsidRPr="00FE327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400806" w14:textId="77777777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274BCFBA" w14:textId="2A4FC080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F1EB6" w14:textId="77777777" w:rsidR="00205624" w:rsidRDefault="00205624" w:rsidP="00C16ABF">
      <w:pPr>
        <w:spacing w:after="0" w:line="240" w:lineRule="auto"/>
      </w:pPr>
      <w:r>
        <w:separator/>
      </w:r>
    </w:p>
  </w:endnote>
  <w:endnote w:type="continuationSeparator" w:id="0">
    <w:p w14:paraId="0C461E98" w14:textId="77777777" w:rsidR="00205624" w:rsidRDefault="002056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794D7" w14:textId="77777777" w:rsidR="00205624" w:rsidRDefault="00205624" w:rsidP="00C16ABF">
      <w:pPr>
        <w:spacing w:after="0" w:line="240" w:lineRule="auto"/>
      </w:pPr>
      <w:r>
        <w:separator/>
      </w:r>
    </w:p>
  </w:footnote>
  <w:footnote w:type="continuationSeparator" w:id="0">
    <w:p w14:paraId="6F1E5ECA" w14:textId="77777777" w:rsidR="00205624" w:rsidRDefault="0020562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716A1"/>
    <w:multiLevelType w:val="hybridMultilevel"/>
    <w:tmpl w:val="927C3AB2"/>
    <w:lvl w:ilvl="0" w:tplc="0DCCA5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0787F"/>
    <w:multiLevelType w:val="hybridMultilevel"/>
    <w:tmpl w:val="D8F00456"/>
    <w:lvl w:ilvl="0" w:tplc="801C14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6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CE1"/>
    <w:rsid w:val="001D657B"/>
    <w:rsid w:val="001D7B54"/>
    <w:rsid w:val="001E0209"/>
    <w:rsid w:val="001F2CA2"/>
    <w:rsid w:val="002018C1"/>
    <w:rsid w:val="00205624"/>
    <w:rsid w:val="002066CA"/>
    <w:rsid w:val="002144C0"/>
    <w:rsid w:val="00215FA7"/>
    <w:rsid w:val="0022477D"/>
    <w:rsid w:val="002278A9"/>
    <w:rsid w:val="002336F9"/>
    <w:rsid w:val="0024028F"/>
    <w:rsid w:val="00244ABC"/>
    <w:rsid w:val="00264352"/>
    <w:rsid w:val="0027479C"/>
    <w:rsid w:val="00281FF2"/>
    <w:rsid w:val="002857DE"/>
    <w:rsid w:val="00291567"/>
    <w:rsid w:val="0029508A"/>
    <w:rsid w:val="002A22BF"/>
    <w:rsid w:val="002A2389"/>
    <w:rsid w:val="002A35E6"/>
    <w:rsid w:val="002A671D"/>
    <w:rsid w:val="002B1515"/>
    <w:rsid w:val="002B4D55"/>
    <w:rsid w:val="002B5EA0"/>
    <w:rsid w:val="002B6119"/>
    <w:rsid w:val="002C1F06"/>
    <w:rsid w:val="002C3EE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5EE7"/>
    <w:rsid w:val="00461EFC"/>
    <w:rsid w:val="004652C2"/>
    <w:rsid w:val="004706D1"/>
    <w:rsid w:val="00471326"/>
    <w:rsid w:val="0047598D"/>
    <w:rsid w:val="004840FD"/>
    <w:rsid w:val="004843F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D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B6E"/>
    <w:rsid w:val="00675843"/>
    <w:rsid w:val="00696477"/>
    <w:rsid w:val="006C5FD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F2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F13"/>
    <w:rsid w:val="009508DF"/>
    <w:rsid w:val="00950DAC"/>
    <w:rsid w:val="00954A07"/>
    <w:rsid w:val="0097276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52D"/>
    <w:rsid w:val="00A00ECC"/>
    <w:rsid w:val="00A155EE"/>
    <w:rsid w:val="00A16820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31"/>
    <w:rsid w:val="00AB053C"/>
    <w:rsid w:val="00AC5DF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2D"/>
    <w:rsid w:val="00B75946"/>
    <w:rsid w:val="00B8056E"/>
    <w:rsid w:val="00B819C8"/>
    <w:rsid w:val="00B82308"/>
    <w:rsid w:val="00B84EB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79E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7D0"/>
    <w:rsid w:val="00D74119"/>
    <w:rsid w:val="00D8075B"/>
    <w:rsid w:val="00D8678B"/>
    <w:rsid w:val="00DA2114"/>
    <w:rsid w:val="00DA6057"/>
    <w:rsid w:val="00DC6D0C"/>
    <w:rsid w:val="00DD0E2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C24"/>
    <w:rsid w:val="00E51E44"/>
    <w:rsid w:val="00E63348"/>
    <w:rsid w:val="00E661B9"/>
    <w:rsid w:val="00E742AA"/>
    <w:rsid w:val="00E76CA9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42B9"/>
    <w:rsid w:val="00F617C3"/>
    <w:rsid w:val="00F7066B"/>
    <w:rsid w:val="00F75DA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D712E-D224-447D-8FDA-A0D6E07ED9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EA43B4-7CEF-4660-9F20-F1FAA3027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4B47F2-A10A-422B-9B29-997B1BE47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1F9479-4C12-4163-AB68-0481D9134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1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cp:lastPrinted>2019-02-06T12:12:00Z</cp:lastPrinted>
  <dcterms:created xsi:type="dcterms:W3CDTF">2020-10-19T15:38:00Z</dcterms:created>
  <dcterms:modified xsi:type="dcterms:W3CDTF">2021-11-05T11:14:00Z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